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When a man's an empty kettle,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He should be on his mettle.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And yet I'm torn apart.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Just because I'm presumin'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That I could be kind-a human,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If I only had a heart.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I'd be tender -- I'd be gentle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And awful sentimental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Regarding Love and Art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I'd be friends with sparrows...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And the boy who shoots the arrows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If I only had a heart.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Picture me....a balcony....Above a voice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sings low.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DOROTHY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Wherefore art thou, Romeo?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TIN MAN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 hear a beat....how sweet!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Just to register emotion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Jealousy -- Devotion --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And really feel the part,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could stay young and chipper,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And I'd lock it with a zipper,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If I only had a heart...!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